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99361">
      <w:pPr>
        <w:keepNext w:val="0"/>
        <w:keepLines w:val="0"/>
        <w:pageBreakBefore w:val="0"/>
        <w:widowControl w:val="0"/>
        <w:kinsoku/>
        <w:wordWrap/>
        <w:overflowPunct/>
        <w:topLinePunct w:val="0"/>
        <w:autoSpaceDE/>
        <w:autoSpaceDN/>
        <w:bidi w:val="0"/>
        <w:adjustRightInd/>
        <w:snapToGrid/>
        <w:spacing w:before="156" w:beforeLines="50" w:after="93" w:afterLines="30" w:line="400" w:lineRule="exact"/>
        <w:ind w:left="420"/>
        <w:jc w:val="center"/>
        <w:textAlignment w:val="auto"/>
        <w:rPr>
          <w:rFonts w:hint="eastAsia" w:ascii="方正小标宋简体" w:eastAsia="方正小标宋简体"/>
          <w:bCs/>
          <w:sz w:val="40"/>
          <w:szCs w:val="36"/>
        </w:rPr>
      </w:pPr>
      <w:r>
        <w:rPr>
          <w:rFonts w:hint="eastAsia" w:ascii="小标宋" w:hAnsi="小标宋" w:eastAsia="小标宋" w:cs="小标宋"/>
          <w:bCs/>
          <w:sz w:val="40"/>
          <w:szCs w:val="36"/>
        </w:rPr>
        <w:t>北航202</w:t>
      </w:r>
      <w:r>
        <w:rPr>
          <w:rFonts w:hint="eastAsia" w:ascii="小标宋" w:hAnsi="小标宋" w:eastAsia="小标宋" w:cs="小标宋"/>
          <w:bCs/>
          <w:sz w:val="40"/>
          <w:szCs w:val="36"/>
          <w:lang w:val="en-US" w:eastAsia="zh-CN"/>
        </w:rPr>
        <w:t>6</w:t>
      </w:r>
      <w:r>
        <w:rPr>
          <w:rFonts w:hint="eastAsia" w:ascii="小标宋" w:hAnsi="小标宋" w:eastAsia="小标宋" w:cs="小标宋"/>
          <w:bCs/>
          <w:sz w:val="40"/>
          <w:szCs w:val="36"/>
        </w:rPr>
        <w:t>年</w:t>
      </w:r>
      <w:r>
        <w:rPr>
          <w:rFonts w:hint="eastAsia" w:ascii="小标宋" w:hAnsi="小标宋" w:eastAsia="小标宋" w:cs="小标宋"/>
          <w:bCs/>
          <w:sz w:val="40"/>
          <w:szCs w:val="36"/>
          <w:lang w:val="en-US" w:eastAsia="zh-CN"/>
        </w:rPr>
        <w:t>宝钢教育奖</w:t>
      </w:r>
      <w:r>
        <w:rPr>
          <w:rFonts w:hint="eastAsia" w:ascii="小标宋" w:hAnsi="小标宋" w:eastAsia="小标宋" w:cs="小标宋"/>
          <w:bCs/>
          <w:sz w:val="40"/>
          <w:szCs w:val="36"/>
        </w:rPr>
        <w:t>评定表</w:t>
      </w:r>
    </w:p>
    <w:p w14:paraId="0412D4BF">
      <w:pPr>
        <w:keepNext w:val="0"/>
        <w:keepLines w:val="0"/>
        <w:pageBreakBefore w:val="0"/>
        <w:widowControl w:val="0"/>
        <w:kinsoku/>
        <w:wordWrap/>
        <w:overflowPunct/>
        <w:topLinePunct w:val="0"/>
        <w:autoSpaceDE/>
        <w:autoSpaceDN/>
        <w:bidi w:val="0"/>
        <w:adjustRightInd/>
        <w:snapToGrid/>
        <w:spacing w:before="156" w:beforeLines="50" w:after="93" w:afterLines="30" w:line="240" w:lineRule="atLeast"/>
        <w:ind w:left="420"/>
        <w:jc w:val="right"/>
        <w:textAlignment w:val="auto"/>
        <w:rPr>
          <w:rFonts w:hint="eastAsia" w:ascii="楷体_GB2312" w:hAnsi="楷体_GB2312" w:eastAsia="楷体_GB2312" w:cs="楷体_GB2312"/>
          <w:bCs/>
          <w:sz w:val="21"/>
          <w:szCs w:val="20"/>
        </w:rPr>
      </w:pPr>
      <w:r>
        <w:rPr>
          <w:rFonts w:hint="eastAsia" w:ascii="楷体_GB2312" w:hAnsi="楷体_GB2312" w:eastAsia="楷体_GB2312" w:cs="楷体_GB2312"/>
          <w:b/>
          <w:bCs/>
          <w:color w:val="FF0000"/>
          <w:highlight w:val="yellow"/>
          <w:lang w:val="en-US" w:eastAsia="zh-CN"/>
        </w:rPr>
        <w:t>注：</w:t>
      </w:r>
      <w:r>
        <w:rPr>
          <w:rFonts w:hint="eastAsia" w:ascii="楷体_GB2312" w:hAnsi="楷体_GB2312" w:eastAsia="楷体_GB2312" w:cs="楷体_GB2312"/>
          <w:b/>
          <w:bCs/>
          <w:color w:val="FF0000"/>
          <w:highlight w:val="yellow"/>
        </w:rPr>
        <w:t>所有成果均需填写本学段内成果</w:t>
      </w:r>
      <w:r>
        <w:rPr>
          <w:rFonts w:hint="eastAsia" w:ascii="楷体_GB2312" w:hAnsi="楷体_GB2312" w:eastAsia="楷体_GB2312" w:cs="楷体_GB2312"/>
          <w:color w:val="FF0000"/>
          <w:highlight w:val="yellow"/>
        </w:rPr>
        <w:t>。字体：仿宋_GB2312，字号：五号字，单倍行距，两端对齐</w:t>
      </w:r>
    </w:p>
    <w:tbl>
      <w:tblPr>
        <w:tblStyle w:val="6"/>
        <w:tblW w:w="46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477"/>
        <w:gridCol w:w="1643"/>
        <w:gridCol w:w="2661"/>
        <w:gridCol w:w="3430"/>
        <w:gridCol w:w="2628"/>
        <w:gridCol w:w="2414"/>
      </w:tblGrid>
      <w:tr w14:paraId="1510C74C">
        <w:trPr>
          <w:trHeight w:val="670" w:hRule="atLeast"/>
          <w:jc w:val="center"/>
        </w:trPr>
        <w:tc>
          <w:tcPr>
            <w:tcW w:w="267" w:type="pct"/>
            <w:tcBorders>
              <w:top w:val="single" w:color="auto" w:sz="4" w:space="0"/>
              <w:left w:val="single" w:color="auto" w:sz="4" w:space="0"/>
              <w:bottom w:val="single" w:color="auto" w:sz="4" w:space="0"/>
              <w:right w:val="single" w:color="auto" w:sz="4" w:space="0"/>
            </w:tcBorders>
            <w:vAlign w:val="center"/>
          </w:tcPr>
          <w:p w14:paraId="09620B42">
            <w:pPr>
              <w:jc w:val="center"/>
              <w:rPr>
                <w:rFonts w:hint="eastAsia" w:ascii="宋体" w:hAnsi="宋体" w:eastAsia="宋体" w:cs="宋体"/>
                <w:b/>
                <w:kern w:val="0"/>
                <w:sz w:val="24"/>
              </w:rPr>
            </w:pPr>
            <w:r>
              <w:rPr>
                <w:rFonts w:hint="eastAsia" w:ascii="宋体" w:hAnsi="宋体" w:eastAsia="宋体" w:cs="宋体"/>
                <w:b/>
                <w:kern w:val="0"/>
                <w:sz w:val="24"/>
              </w:rPr>
              <w:t>序号</w:t>
            </w:r>
          </w:p>
        </w:tc>
        <w:tc>
          <w:tcPr>
            <w:tcW w:w="490" w:type="pct"/>
            <w:tcBorders>
              <w:top w:val="single" w:color="auto" w:sz="4" w:space="0"/>
              <w:left w:val="single" w:color="auto" w:sz="4" w:space="0"/>
              <w:bottom w:val="single" w:color="auto" w:sz="4" w:space="0"/>
              <w:right w:val="single" w:color="auto" w:sz="4" w:space="0"/>
            </w:tcBorders>
            <w:vAlign w:val="center"/>
          </w:tcPr>
          <w:p w14:paraId="4E2FFE31">
            <w:pPr>
              <w:jc w:val="center"/>
              <w:rPr>
                <w:rFonts w:hint="eastAsia" w:ascii="宋体" w:hAnsi="宋体" w:eastAsia="宋体" w:cs="宋体"/>
                <w:b/>
                <w:kern w:val="0"/>
                <w:sz w:val="24"/>
              </w:rPr>
            </w:pPr>
            <w:r>
              <w:rPr>
                <w:rFonts w:hint="eastAsia" w:ascii="宋体" w:hAnsi="宋体" w:eastAsia="宋体" w:cs="宋体"/>
                <w:b/>
                <w:kern w:val="0"/>
                <w:sz w:val="24"/>
              </w:rPr>
              <w:t>基本情况</w:t>
            </w:r>
          </w:p>
        </w:tc>
        <w:tc>
          <w:tcPr>
            <w:tcW w:w="545" w:type="pct"/>
            <w:tcBorders>
              <w:top w:val="single" w:color="auto" w:sz="4" w:space="0"/>
              <w:left w:val="single" w:color="auto" w:sz="4" w:space="0"/>
              <w:bottom w:val="single" w:color="auto" w:sz="4" w:space="0"/>
              <w:right w:val="single" w:color="auto" w:sz="4" w:space="0"/>
            </w:tcBorders>
            <w:vAlign w:val="center"/>
          </w:tcPr>
          <w:p w14:paraId="401AD194">
            <w:pPr>
              <w:jc w:val="center"/>
              <w:rPr>
                <w:rFonts w:hint="eastAsia" w:ascii="宋体" w:hAnsi="宋体" w:eastAsia="宋体" w:cs="宋体"/>
                <w:b/>
                <w:kern w:val="0"/>
                <w:sz w:val="24"/>
              </w:rPr>
            </w:pPr>
            <w:r>
              <w:rPr>
                <w:rFonts w:hint="eastAsia" w:ascii="宋体" w:hAnsi="宋体" w:eastAsia="宋体" w:cs="宋体"/>
                <w:b/>
                <w:kern w:val="0"/>
                <w:sz w:val="24"/>
              </w:rPr>
              <w:t>成绩排名</w:t>
            </w:r>
          </w:p>
        </w:tc>
        <w:tc>
          <w:tcPr>
            <w:tcW w:w="883" w:type="pct"/>
            <w:tcBorders>
              <w:top w:val="single" w:color="auto" w:sz="4" w:space="0"/>
              <w:left w:val="single" w:color="auto" w:sz="4" w:space="0"/>
              <w:bottom w:val="single" w:color="auto" w:sz="4" w:space="0"/>
              <w:right w:val="single" w:color="auto" w:sz="4" w:space="0"/>
            </w:tcBorders>
            <w:vAlign w:val="center"/>
          </w:tcPr>
          <w:p w14:paraId="496ED47A">
            <w:pPr>
              <w:jc w:val="center"/>
              <w:rPr>
                <w:rFonts w:hint="eastAsia" w:ascii="宋体" w:hAnsi="宋体" w:eastAsia="宋体" w:cs="宋体"/>
                <w:b/>
                <w:kern w:val="0"/>
                <w:sz w:val="24"/>
              </w:rPr>
            </w:pPr>
            <w:r>
              <w:rPr>
                <w:rFonts w:hint="eastAsia" w:ascii="宋体" w:hAnsi="宋体" w:eastAsia="宋体" w:cs="宋体"/>
                <w:b/>
                <w:kern w:val="0"/>
                <w:sz w:val="24"/>
              </w:rPr>
              <w:t>高水平竞赛</w:t>
            </w:r>
          </w:p>
        </w:tc>
        <w:tc>
          <w:tcPr>
            <w:tcW w:w="1138" w:type="pct"/>
            <w:tcBorders>
              <w:top w:val="single" w:color="auto" w:sz="4" w:space="0"/>
              <w:left w:val="single" w:color="auto" w:sz="4" w:space="0"/>
              <w:bottom w:val="single" w:color="auto" w:sz="4" w:space="0"/>
              <w:right w:val="single" w:color="auto" w:sz="4" w:space="0"/>
            </w:tcBorders>
            <w:vAlign w:val="center"/>
          </w:tcPr>
          <w:p w14:paraId="1B49A590">
            <w:pPr>
              <w:jc w:val="center"/>
              <w:rPr>
                <w:rFonts w:hint="eastAsia" w:ascii="宋体" w:hAnsi="宋体" w:eastAsia="宋体" w:cs="宋体"/>
                <w:b/>
                <w:kern w:val="0"/>
                <w:sz w:val="24"/>
              </w:rPr>
            </w:pPr>
            <w:r>
              <w:rPr>
                <w:rFonts w:hint="eastAsia" w:ascii="宋体" w:hAnsi="宋体" w:eastAsia="宋体" w:cs="宋体"/>
                <w:b/>
                <w:kern w:val="0"/>
                <w:sz w:val="24"/>
              </w:rPr>
              <w:t>学术（科技）代表成果</w:t>
            </w:r>
          </w:p>
        </w:tc>
        <w:tc>
          <w:tcPr>
            <w:tcW w:w="872" w:type="pct"/>
            <w:tcBorders>
              <w:top w:val="single" w:color="auto" w:sz="4" w:space="0"/>
              <w:left w:val="single" w:color="auto" w:sz="4" w:space="0"/>
              <w:bottom w:val="single" w:color="auto" w:sz="4" w:space="0"/>
              <w:right w:val="single" w:color="auto" w:sz="4" w:space="0"/>
            </w:tcBorders>
            <w:vAlign w:val="center"/>
          </w:tcPr>
          <w:p w14:paraId="7BFCE1D6">
            <w:pPr>
              <w:jc w:val="center"/>
              <w:rPr>
                <w:rFonts w:hint="eastAsia" w:ascii="宋体" w:hAnsi="宋体" w:eastAsia="宋体" w:cs="宋体"/>
                <w:b/>
                <w:kern w:val="0"/>
                <w:sz w:val="24"/>
              </w:rPr>
            </w:pPr>
            <w:r>
              <w:rPr>
                <w:rFonts w:hint="eastAsia" w:ascii="宋体" w:hAnsi="宋体" w:eastAsia="宋体" w:cs="宋体"/>
                <w:b/>
                <w:kern w:val="0"/>
                <w:sz w:val="24"/>
              </w:rPr>
              <w:t>获奖学金及荣誉称号</w:t>
            </w:r>
          </w:p>
        </w:tc>
        <w:tc>
          <w:tcPr>
            <w:tcW w:w="801" w:type="pct"/>
            <w:tcBorders>
              <w:top w:val="single" w:color="auto" w:sz="4" w:space="0"/>
              <w:left w:val="single" w:color="auto" w:sz="4" w:space="0"/>
              <w:bottom w:val="single" w:color="auto" w:sz="4" w:space="0"/>
              <w:right w:val="single" w:color="auto" w:sz="4" w:space="0"/>
            </w:tcBorders>
            <w:vAlign w:val="center"/>
          </w:tcPr>
          <w:p w14:paraId="084C3E37">
            <w:pPr>
              <w:jc w:val="center"/>
              <w:rPr>
                <w:rFonts w:hint="eastAsia" w:ascii="宋体" w:hAnsi="宋体" w:eastAsia="宋体" w:cs="宋体"/>
                <w:b/>
                <w:kern w:val="0"/>
                <w:sz w:val="24"/>
              </w:rPr>
            </w:pPr>
            <w:r>
              <w:rPr>
                <w:rFonts w:hint="eastAsia" w:ascii="宋体" w:hAnsi="宋体" w:eastAsia="宋体" w:cs="宋体"/>
                <w:b/>
                <w:kern w:val="0"/>
                <w:sz w:val="24"/>
              </w:rPr>
              <w:t>社会工作</w:t>
            </w:r>
          </w:p>
        </w:tc>
      </w:tr>
      <w:tr w14:paraId="244F8B41">
        <w:trPr>
          <w:trHeight w:val="5907" w:hRule="atLeast"/>
          <w:jc w:val="center"/>
        </w:trPr>
        <w:tc>
          <w:tcPr>
            <w:tcW w:w="267" w:type="pct"/>
            <w:tcBorders>
              <w:top w:val="single" w:color="auto" w:sz="4" w:space="0"/>
              <w:left w:val="single" w:color="auto" w:sz="4" w:space="0"/>
              <w:bottom w:val="single" w:color="auto" w:sz="4" w:space="0"/>
              <w:right w:val="single" w:color="auto" w:sz="4" w:space="0"/>
            </w:tcBorders>
            <w:vAlign w:val="center"/>
          </w:tcPr>
          <w:p w14:paraId="1FD6B5F2">
            <w:pPr>
              <w:pStyle w:val="8"/>
              <w:keepNext w:val="0"/>
              <w:keepLines w:val="0"/>
              <w:pageBreakBefore w:val="0"/>
              <w:widowControl w:val="0"/>
              <w:kinsoku/>
              <w:wordWrap w:val="0"/>
              <w:overflowPunct/>
              <w:topLinePunct w:val="0"/>
              <w:autoSpaceDE/>
              <w:autoSpaceDN/>
              <w:bidi w:val="0"/>
              <w:adjustRightInd/>
              <w:snapToGrid/>
              <w:textAlignment w:val="auto"/>
              <w:rPr>
                <w:rStyle w:val="10"/>
                <w:rFonts w:hint="eastAsia" w:ascii="仿宋_GB2312" w:hAnsi="仿宋_GB2312" w:eastAsia="仿宋_GB2312" w:cs="仿宋_GB2312"/>
                <w:color w:val="FF0000"/>
                <w:sz w:val="21"/>
                <w:szCs w:val="21"/>
                <w:lang w:val="en-US" w:eastAsia="zh-CN"/>
              </w:rPr>
            </w:pPr>
            <w:bookmarkStart w:id="0" w:name="_GoBack" w:colFirst="0" w:colLast="6"/>
            <w:r>
              <w:rPr>
                <w:rStyle w:val="10"/>
                <w:rFonts w:hint="eastAsia" w:ascii="仿宋_GB2312" w:hAnsi="仿宋_GB2312" w:eastAsia="仿宋_GB2312" w:cs="仿宋_GB2312"/>
                <w:color w:val="auto"/>
                <w:sz w:val="21"/>
                <w:szCs w:val="21"/>
                <w:lang w:val="en-US" w:eastAsia="zh-CN"/>
              </w:rPr>
              <w:t>1</w:t>
            </w:r>
          </w:p>
        </w:tc>
        <w:tc>
          <w:tcPr>
            <w:tcW w:w="490" w:type="pct"/>
            <w:tcBorders>
              <w:top w:val="single" w:color="auto" w:sz="4" w:space="0"/>
              <w:left w:val="single" w:color="auto" w:sz="4" w:space="0"/>
              <w:bottom w:val="single" w:color="auto" w:sz="4" w:space="0"/>
              <w:right w:val="single" w:color="auto" w:sz="4" w:space="0"/>
            </w:tcBorders>
            <w:vAlign w:val="center"/>
          </w:tcPr>
          <w:p w14:paraId="6AF4EEB3">
            <w:pPr>
              <w:pStyle w:val="8"/>
              <w:keepNext w:val="0"/>
              <w:keepLines w:val="0"/>
              <w:pageBreakBefore w:val="0"/>
              <w:widowControl w:val="0"/>
              <w:kinsoku/>
              <w:wordWrap w:val="0"/>
              <w:overflowPunct/>
              <w:topLinePunct w:val="0"/>
              <w:autoSpaceDE/>
              <w:autoSpaceDN/>
              <w:bidi w:val="0"/>
              <w:adjustRightInd/>
              <w:snapToGrid/>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外国语学院</w:t>
            </w:r>
          </w:p>
          <w:p w14:paraId="36CFA2CA">
            <w:pPr>
              <w:pStyle w:val="8"/>
              <w:keepNext w:val="0"/>
              <w:keepLines w:val="0"/>
              <w:pageBreakBefore w:val="0"/>
              <w:widowControl w:val="0"/>
              <w:kinsoku/>
              <w:wordWrap w:val="0"/>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林伟鹏</w:t>
            </w:r>
          </w:p>
          <w:p w14:paraId="0E9446A5">
            <w:pPr>
              <w:pStyle w:val="8"/>
              <w:keepNext w:val="0"/>
              <w:keepLines w:val="0"/>
              <w:pageBreakBefore w:val="0"/>
              <w:widowControl w:val="0"/>
              <w:kinsoku/>
              <w:wordWrap w:val="0"/>
              <w:overflowPunct/>
              <w:topLinePunct w:val="0"/>
              <w:autoSpaceDE/>
              <w:autoSpaceDN/>
              <w:bidi w:val="0"/>
              <w:adjustRightInd/>
              <w:snapToGrid/>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ZY2512108</w:t>
            </w:r>
          </w:p>
          <w:p w14:paraId="3276ACE0">
            <w:pPr>
              <w:pStyle w:val="8"/>
              <w:keepNext w:val="0"/>
              <w:keepLines w:val="0"/>
              <w:pageBreakBefore w:val="0"/>
              <w:widowControl w:val="0"/>
              <w:kinsoku/>
              <w:wordWrap w:val="0"/>
              <w:overflowPunct/>
              <w:topLinePunct w:val="0"/>
              <w:autoSpaceDE/>
              <w:autoSpaceDN/>
              <w:bidi w:val="0"/>
              <w:adjustRightInd/>
              <w:snapToGrid/>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男</w:t>
            </w:r>
          </w:p>
          <w:p w14:paraId="4AE41482">
            <w:pPr>
              <w:pStyle w:val="8"/>
              <w:keepNext w:val="0"/>
              <w:keepLines w:val="0"/>
              <w:pageBreakBefore w:val="0"/>
              <w:widowControl w:val="0"/>
              <w:kinsoku/>
              <w:wordWrap w:val="0"/>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共青团员</w:t>
            </w:r>
          </w:p>
        </w:tc>
        <w:tc>
          <w:tcPr>
            <w:tcW w:w="545" w:type="pct"/>
            <w:tcBorders>
              <w:top w:val="single" w:color="auto" w:sz="4" w:space="0"/>
              <w:left w:val="single" w:color="auto" w:sz="4" w:space="0"/>
              <w:bottom w:val="single" w:color="auto" w:sz="4" w:space="0"/>
              <w:right w:val="single" w:color="auto" w:sz="4" w:space="0"/>
            </w:tcBorders>
            <w:vAlign w:val="center"/>
          </w:tcPr>
          <w:p w14:paraId="3ADDEAD7">
            <w:pPr>
              <w:pStyle w:val="8"/>
              <w:keepNext w:val="0"/>
              <w:keepLines w:val="0"/>
              <w:pageBreakBefore w:val="0"/>
              <w:widowControl w:val="0"/>
              <w:kinsoku/>
              <w:wordWrap w:val="0"/>
              <w:overflowPunct/>
              <w:topLinePunct w:val="0"/>
              <w:autoSpaceDE/>
              <w:autoSpaceDN/>
              <w:bidi w:val="0"/>
              <w:adjustRightInd/>
              <w:snapToGrid/>
              <w:jc w:val="both"/>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加权平均分排名：2/28</w:t>
            </w:r>
          </w:p>
        </w:tc>
        <w:tc>
          <w:tcPr>
            <w:tcW w:w="883" w:type="pct"/>
            <w:tcBorders>
              <w:top w:val="single" w:color="auto" w:sz="4" w:space="0"/>
              <w:left w:val="single" w:color="auto" w:sz="4" w:space="0"/>
              <w:bottom w:val="single" w:color="auto" w:sz="4" w:space="0"/>
              <w:right w:val="single" w:color="auto" w:sz="4" w:space="0"/>
            </w:tcBorders>
            <w:vAlign w:val="center"/>
          </w:tcPr>
          <w:p w14:paraId="4363504F">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sz w:val="21"/>
                <w:szCs w:val="21"/>
                <w:lang w:eastAsia="zh-CN"/>
              </w:rPr>
            </w:pPr>
            <w:r>
              <w:rPr>
                <w:rStyle w:val="10"/>
                <w:rFonts w:hint="eastAsia" w:ascii="仿宋_GB2312" w:hAnsi="仿宋_GB2312" w:eastAsia="仿宋_GB2312" w:cs="仿宋_GB2312"/>
                <w:b w:val="0"/>
                <w:bCs w:val="0"/>
                <w:sz w:val="21"/>
                <w:szCs w:val="21"/>
                <w:lang w:val="en-US" w:eastAsia="zh-CN"/>
              </w:rPr>
              <w:t>2025</w:t>
            </w:r>
            <w:r>
              <w:rPr>
                <w:rStyle w:val="10"/>
                <w:rFonts w:hint="eastAsia" w:ascii="仿宋_GB2312" w:hAnsi="仿宋_GB2312" w:eastAsia="仿宋_GB2312" w:cs="仿宋_GB2312"/>
                <w:b w:val="0"/>
                <w:bCs w:val="0"/>
                <w:sz w:val="21"/>
                <w:szCs w:val="21"/>
              </w:rPr>
              <w:t>第三十七届韩素音国际翻译大赛英译汉二等奖</w:t>
            </w:r>
            <w:r>
              <w:rPr>
                <w:rStyle w:val="10"/>
                <w:rFonts w:hint="eastAsia" w:ascii="仿宋_GB2312" w:hAnsi="仿宋_GB2312" w:eastAsia="仿宋_GB2312" w:cs="仿宋_GB2312"/>
                <w:b w:val="0"/>
                <w:bCs w:val="0"/>
                <w:sz w:val="21"/>
                <w:szCs w:val="21"/>
                <w:lang w:val="en-US" w:eastAsia="zh-CN"/>
              </w:rPr>
              <w:t xml:space="preserve"> 国家级</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highlight w:val="none"/>
                <w:lang w:val="en-US" w:eastAsia="zh-CN"/>
              </w:rPr>
              <w:t>个人竞赛，不区分作者排序</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lang w:eastAsia="zh-CN"/>
              </w:rPr>
              <w:t>；</w:t>
            </w:r>
          </w:p>
          <w:p w14:paraId="03A3429D">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sz w:val="21"/>
                <w:szCs w:val="21"/>
                <w:lang w:eastAsia="zh-CN"/>
              </w:rPr>
            </w:pPr>
            <w:r>
              <w:rPr>
                <w:rStyle w:val="10"/>
                <w:rFonts w:hint="eastAsia" w:ascii="仿宋_GB2312" w:hAnsi="仿宋_GB2312" w:eastAsia="仿宋_GB2312" w:cs="仿宋_GB2312"/>
                <w:b w:val="0"/>
                <w:bCs w:val="0"/>
                <w:sz w:val="21"/>
                <w:szCs w:val="21"/>
                <w:lang w:val="en-US" w:eastAsia="zh-CN"/>
              </w:rPr>
              <w:t>2026</w:t>
            </w:r>
            <w:r>
              <w:rPr>
                <w:rStyle w:val="10"/>
                <w:rFonts w:hint="eastAsia" w:ascii="仿宋_GB2312" w:hAnsi="仿宋_GB2312" w:eastAsia="仿宋_GB2312" w:cs="仿宋_GB2312"/>
                <w:b w:val="0"/>
                <w:bCs w:val="0"/>
                <w:sz w:val="21"/>
                <w:szCs w:val="21"/>
              </w:rPr>
              <w:t>第十三届“海伦·斯诺”国际翻译大赛汉译英全国二等奖</w:t>
            </w:r>
            <w:r>
              <w:rPr>
                <w:rStyle w:val="10"/>
                <w:rFonts w:hint="eastAsia" w:ascii="仿宋_GB2312" w:hAnsi="仿宋_GB2312" w:eastAsia="仿宋_GB2312" w:cs="仿宋_GB2312"/>
                <w:b w:val="0"/>
                <w:bCs w:val="0"/>
                <w:sz w:val="21"/>
                <w:szCs w:val="21"/>
                <w:lang w:val="en-US" w:eastAsia="zh-CN"/>
              </w:rPr>
              <w:t xml:space="preserve"> 国家级</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highlight w:val="none"/>
                <w:lang w:val="en-US" w:eastAsia="zh-CN"/>
              </w:rPr>
              <w:t>个人竞赛，不区分作者排序</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lang w:eastAsia="zh-CN"/>
              </w:rPr>
              <w:t>；</w:t>
            </w:r>
          </w:p>
          <w:p w14:paraId="76CCB675">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sz w:val="21"/>
                <w:szCs w:val="21"/>
                <w:lang w:eastAsia="zh-CN"/>
              </w:rPr>
            </w:pPr>
            <w:r>
              <w:rPr>
                <w:rStyle w:val="10"/>
                <w:rFonts w:hint="eastAsia" w:ascii="仿宋_GB2312" w:hAnsi="仿宋_GB2312" w:eastAsia="仿宋_GB2312" w:cs="仿宋_GB2312"/>
                <w:b w:val="0"/>
                <w:bCs w:val="0"/>
                <w:sz w:val="21"/>
                <w:szCs w:val="21"/>
                <w:lang w:val="en-US" w:eastAsia="zh-CN"/>
              </w:rPr>
              <w:t>2025</w:t>
            </w:r>
            <w:r>
              <w:rPr>
                <w:rStyle w:val="10"/>
                <w:rFonts w:hint="eastAsia" w:ascii="仿宋_GB2312" w:hAnsi="仿宋_GB2312" w:eastAsia="仿宋_GB2312" w:cs="仿宋_GB2312"/>
                <w:b w:val="0"/>
                <w:bCs w:val="0"/>
                <w:sz w:val="21"/>
                <w:szCs w:val="21"/>
                <w:lang w:eastAsia="zh-CN"/>
              </w:rPr>
              <w:t>第七届“求是杯”国际诗歌创作与翻译大赛北京市三等奖</w:t>
            </w:r>
            <w:r>
              <w:rPr>
                <w:rStyle w:val="10"/>
                <w:rFonts w:hint="eastAsia" w:ascii="仿宋_GB2312" w:hAnsi="仿宋_GB2312" w:eastAsia="仿宋_GB2312" w:cs="仿宋_GB2312"/>
                <w:b w:val="0"/>
                <w:bCs w:val="0"/>
                <w:sz w:val="21"/>
                <w:szCs w:val="21"/>
                <w:lang w:val="en-US" w:eastAsia="zh-CN"/>
              </w:rPr>
              <w:t xml:space="preserve"> 省级</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highlight w:val="none"/>
                <w:lang w:val="en-US" w:eastAsia="zh-CN"/>
              </w:rPr>
              <w:t>个人竞赛，不区分作者排序</w:t>
            </w:r>
            <w:r>
              <w:rPr>
                <w:rStyle w:val="10"/>
                <w:rFonts w:hint="eastAsia" w:ascii="仿宋_GB2312" w:hAnsi="仿宋_GB2312" w:eastAsia="仿宋_GB2312" w:cs="仿宋_GB2312"/>
                <w:b w:val="0"/>
                <w:bCs w:val="0"/>
                <w:sz w:val="21"/>
                <w:szCs w:val="21"/>
              </w:rPr>
              <w:t>）</w:t>
            </w:r>
            <w:r>
              <w:rPr>
                <w:rStyle w:val="10"/>
                <w:rFonts w:hint="eastAsia" w:ascii="仿宋_GB2312" w:hAnsi="仿宋_GB2312" w:eastAsia="仿宋_GB2312" w:cs="仿宋_GB2312"/>
                <w:b w:val="0"/>
                <w:bCs w:val="0"/>
                <w:sz w:val="21"/>
                <w:szCs w:val="21"/>
                <w:lang w:eastAsia="zh-CN"/>
              </w:rPr>
              <w:t>；</w:t>
            </w:r>
          </w:p>
          <w:p w14:paraId="64AD35A7">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sz w:val="21"/>
                <w:szCs w:val="21"/>
                <w:lang w:eastAsia="zh-CN"/>
              </w:rPr>
            </w:pPr>
            <w:r>
              <w:rPr>
                <w:rStyle w:val="10"/>
                <w:rFonts w:hint="eastAsia" w:ascii="仿宋_GB2312" w:hAnsi="仿宋_GB2312" w:eastAsia="仿宋_GB2312" w:cs="仿宋_GB2312"/>
                <w:b w:val="0"/>
                <w:bCs w:val="0"/>
                <w:sz w:val="21"/>
                <w:szCs w:val="21"/>
                <w:lang w:val="en-US" w:eastAsia="zh-CN"/>
              </w:rPr>
              <w:t>2025</w:t>
            </w:r>
            <w:r>
              <w:rPr>
                <w:rStyle w:val="10"/>
                <w:rFonts w:hint="eastAsia" w:ascii="仿宋_GB2312" w:hAnsi="仿宋_GB2312" w:eastAsia="仿宋_GB2312" w:cs="仿宋_GB2312"/>
                <w:b w:val="0"/>
                <w:bCs w:val="0"/>
                <w:sz w:val="21"/>
                <w:szCs w:val="21"/>
                <w:lang w:eastAsia="zh-CN"/>
              </w:rPr>
              <w:t>第十四届全国口译大赛（英语）复赛二等奖</w:t>
            </w:r>
            <w:r>
              <w:rPr>
                <w:rStyle w:val="10"/>
                <w:rFonts w:hint="eastAsia" w:ascii="仿宋_GB2312" w:hAnsi="仿宋_GB2312" w:eastAsia="仿宋_GB2312" w:cs="仿宋_GB2312"/>
                <w:b w:val="0"/>
                <w:bCs w:val="0"/>
                <w:sz w:val="21"/>
                <w:szCs w:val="21"/>
                <w:lang w:val="en-US" w:eastAsia="zh-CN"/>
              </w:rPr>
              <w:t xml:space="preserve"> 省级</w:t>
            </w:r>
            <w:r>
              <w:rPr>
                <w:rStyle w:val="10"/>
                <w:rFonts w:hint="eastAsia" w:ascii="仿宋_GB2312" w:hAnsi="仿宋_GB2312" w:eastAsia="仿宋_GB2312" w:cs="仿宋_GB2312"/>
                <w:b w:val="0"/>
                <w:bCs w:val="0"/>
                <w:sz w:val="21"/>
                <w:szCs w:val="21"/>
                <w:lang w:eastAsia="zh-CN"/>
              </w:rPr>
              <w:t>（</w:t>
            </w:r>
            <w:r>
              <w:rPr>
                <w:rStyle w:val="10"/>
                <w:rFonts w:hint="eastAsia" w:ascii="仿宋_GB2312" w:hAnsi="仿宋_GB2312" w:eastAsia="仿宋_GB2312" w:cs="仿宋_GB2312"/>
                <w:b w:val="0"/>
                <w:bCs w:val="0"/>
                <w:sz w:val="21"/>
                <w:szCs w:val="21"/>
                <w:highlight w:val="none"/>
                <w:lang w:val="en-US" w:eastAsia="zh-CN"/>
              </w:rPr>
              <w:t>个人竞赛，不区分作者排序）</w:t>
            </w:r>
            <w:r>
              <w:rPr>
                <w:rStyle w:val="10"/>
                <w:rFonts w:hint="eastAsia" w:ascii="仿宋_GB2312" w:hAnsi="仿宋_GB2312" w:eastAsia="仿宋_GB2312" w:cs="仿宋_GB2312"/>
                <w:b w:val="0"/>
                <w:bCs w:val="0"/>
                <w:sz w:val="21"/>
                <w:szCs w:val="21"/>
                <w:lang w:eastAsia="zh-CN"/>
              </w:rPr>
              <w:t>；</w:t>
            </w:r>
          </w:p>
          <w:p w14:paraId="1B14D3A2">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b/>
                <w:bCs/>
                <w:sz w:val="21"/>
                <w:szCs w:val="21"/>
                <w:lang w:eastAsia="zh-CN"/>
              </w:rPr>
            </w:pPr>
            <w:r>
              <w:rPr>
                <w:rStyle w:val="10"/>
                <w:rFonts w:hint="eastAsia" w:ascii="仿宋_GB2312" w:hAnsi="仿宋_GB2312" w:eastAsia="仿宋_GB2312" w:cs="仿宋_GB2312"/>
                <w:b w:val="0"/>
                <w:bCs w:val="0"/>
                <w:sz w:val="21"/>
                <w:szCs w:val="21"/>
                <w:lang w:val="en-US" w:eastAsia="zh-CN"/>
              </w:rPr>
              <w:t>2025</w:t>
            </w:r>
            <w:r>
              <w:rPr>
                <w:rStyle w:val="10"/>
                <w:rFonts w:hint="eastAsia" w:ascii="仿宋_GB2312" w:hAnsi="仿宋_GB2312" w:eastAsia="仿宋_GB2312" w:cs="仿宋_GB2312"/>
                <w:b w:val="0"/>
                <w:bCs w:val="0"/>
                <w:sz w:val="21"/>
                <w:szCs w:val="21"/>
                <w:lang w:eastAsia="zh-CN"/>
              </w:rPr>
              <w:t>“云山杯”第四届国际远程口译大赛交替传译初赛二等奖</w:t>
            </w:r>
            <w:r>
              <w:rPr>
                <w:rStyle w:val="10"/>
                <w:rFonts w:hint="eastAsia" w:ascii="仿宋_GB2312" w:hAnsi="仿宋_GB2312" w:eastAsia="仿宋_GB2312" w:cs="仿宋_GB2312"/>
                <w:b w:val="0"/>
                <w:bCs w:val="0"/>
                <w:sz w:val="21"/>
                <w:szCs w:val="21"/>
                <w:lang w:val="en-US" w:eastAsia="zh-CN"/>
              </w:rPr>
              <w:t xml:space="preserve"> 市级</w:t>
            </w:r>
            <w:r>
              <w:rPr>
                <w:rStyle w:val="10"/>
                <w:rFonts w:hint="eastAsia" w:ascii="仿宋_GB2312" w:hAnsi="仿宋_GB2312" w:eastAsia="仿宋_GB2312" w:cs="仿宋_GB2312"/>
                <w:b w:val="0"/>
                <w:bCs w:val="0"/>
                <w:sz w:val="21"/>
                <w:szCs w:val="21"/>
                <w:lang w:eastAsia="zh-CN"/>
              </w:rPr>
              <w:t>（</w:t>
            </w:r>
            <w:r>
              <w:rPr>
                <w:rStyle w:val="10"/>
                <w:rFonts w:hint="eastAsia" w:ascii="仿宋_GB2312" w:hAnsi="仿宋_GB2312" w:eastAsia="仿宋_GB2312" w:cs="仿宋_GB2312"/>
                <w:b w:val="0"/>
                <w:bCs w:val="0"/>
                <w:sz w:val="21"/>
                <w:szCs w:val="21"/>
                <w:highlight w:val="none"/>
                <w:lang w:val="en-US" w:eastAsia="zh-CN"/>
              </w:rPr>
              <w:t>个人竞赛，不区分作者排序）。</w:t>
            </w:r>
          </w:p>
        </w:tc>
        <w:tc>
          <w:tcPr>
            <w:tcW w:w="1138" w:type="pct"/>
            <w:tcBorders>
              <w:top w:val="single" w:color="auto" w:sz="4" w:space="0"/>
              <w:left w:val="single" w:color="auto" w:sz="4" w:space="0"/>
              <w:bottom w:val="single" w:color="auto" w:sz="4" w:space="0"/>
              <w:right w:val="single" w:color="auto" w:sz="4" w:space="0"/>
            </w:tcBorders>
            <w:vAlign w:val="center"/>
          </w:tcPr>
          <w:p w14:paraId="52EAE0ED">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lang w:val="en-US" w:eastAsia="zh-CN"/>
              </w:rPr>
            </w:pPr>
            <w:r>
              <w:rPr>
                <w:rStyle w:val="10"/>
                <w:rFonts w:hint="eastAsia" w:ascii="仿宋_GB2312" w:hAnsi="仿宋_GB2312" w:eastAsia="仿宋_GB2312" w:cs="仿宋_GB2312"/>
                <w:sz w:val="21"/>
                <w:szCs w:val="21"/>
                <w:lang w:val="en-US" w:eastAsia="zh-CN"/>
              </w:rPr>
              <w:t>以第一作者</w:t>
            </w:r>
            <w:r>
              <w:rPr>
                <w:rStyle w:val="10"/>
                <w:rFonts w:hint="eastAsia" w:ascii="仿宋_GB2312" w:hAnsi="仿宋_GB2312" w:eastAsia="仿宋_GB2312" w:cs="仿宋_GB2312"/>
                <w:sz w:val="21"/>
                <w:szCs w:val="21"/>
              </w:rPr>
              <w:t>共</w:t>
            </w:r>
            <w:r>
              <w:rPr>
                <w:rStyle w:val="10"/>
                <w:rFonts w:hint="eastAsia" w:ascii="仿宋_GB2312" w:hAnsi="仿宋_GB2312" w:eastAsia="仿宋_GB2312" w:cs="仿宋_GB2312"/>
                <w:sz w:val="21"/>
                <w:szCs w:val="21"/>
                <w:lang w:val="en-US" w:eastAsia="zh-CN"/>
              </w:rPr>
              <w:t>参与高水平论坛5次：</w:t>
            </w:r>
          </w:p>
          <w:p w14:paraId="658A176C">
            <w:pPr>
              <w:pStyle w:val="8"/>
              <w:keepNext w:val="0"/>
              <w:keepLines w:val="0"/>
              <w:pageBreakBefore w:val="0"/>
              <w:widowControl w:val="0"/>
              <w:numPr>
                <w:ilvl w:val="0"/>
                <w:numId w:val="1"/>
              </w:numPr>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lang w:val="en-US" w:eastAsia="zh-CN"/>
              </w:rPr>
            </w:pPr>
            <w:r>
              <w:rPr>
                <w:rStyle w:val="10"/>
                <w:rFonts w:hint="eastAsia" w:ascii="仿宋_GB2312" w:hAnsi="仿宋_GB2312" w:eastAsia="仿宋_GB2312" w:cs="仿宋_GB2312"/>
                <w:sz w:val="21"/>
                <w:szCs w:val="21"/>
                <w:lang w:val="en-US" w:eastAsia="zh-CN"/>
              </w:rPr>
              <w:t>2025/11/16 厦门大学外文学院第十八届研究生学术研讨会暨第八届外国语言文学博士论坛，论文宣读，获硕士组一等奖；</w:t>
            </w:r>
          </w:p>
          <w:p w14:paraId="697D69CF">
            <w:pPr>
              <w:pStyle w:val="8"/>
              <w:keepNext w:val="0"/>
              <w:keepLines w:val="0"/>
              <w:pageBreakBefore w:val="0"/>
              <w:widowControl w:val="0"/>
              <w:numPr>
                <w:ilvl w:val="0"/>
                <w:numId w:val="1"/>
              </w:numPr>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lang w:val="en-US" w:eastAsia="zh-CN"/>
              </w:rPr>
            </w:pPr>
            <w:r>
              <w:rPr>
                <w:rStyle w:val="10"/>
                <w:rFonts w:hint="eastAsia" w:ascii="仿宋_GB2312" w:hAnsi="仿宋_GB2312" w:eastAsia="仿宋_GB2312" w:cs="仿宋_GB2312"/>
                <w:sz w:val="21"/>
                <w:szCs w:val="21"/>
                <w:lang w:val="en-US" w:eastAsia="zh-CN"/>
              </w:rPr>
              <w:t>2025/12/7中国人民大学外国语学院第十四届“词与世界·Word &amp; World”研究生学术论坛，论文宣读；</w:t>
            </w:r>
          </w:p>
          <w:p w14:paraId="677837BC">
            <w:pPr>
              <w:pStyle w:val="8"/>
              <w:keepNext w:val="0"/>
              <w:keepLines w:val="0"/>
              <w:pageBreakBefore w:val="0"/>
              <w:widowControl w:val="0"/>
              <w:numPr>
                <w:ilvl w:val="0"/>
                <w:numId w:val="1"/>
              </w:numPr>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lang w:val="en-US" w:eastAsia="zh-CN"/>
              </w:rPr>
            </w:pPr>
            <w:r>
              <w:rPr>
                <w:rStyle w:val="10"/>
                <w:rFonts w:hint="eastAsia" w:ascii="仿宋_GB2312" w:hAnsi="仿宋_GB2312" w:eastAsia="仿宋_GB2312" w:cs="仿宋_GB2312"/>
                <w:sz w:val="21"/>
                <w:szCs w:val="21"/>
                <w:lang w:val="en-US" w:eastAsia="zh-CN"/>
              </w:rPr>
              <w:t>2026/4/26 2026中国翻译协会年会：融合与破圈：数智时代翻译的无限可能，论文宣读；</w:t>
            </w:r>
          </w:p>
          <w:p w14:paraId="45046FA5">
            <w:pPr>
              <w:pStyle w:val="8"/>
              <w:keepNext w:val="0"/>
              <w:keepLines w:val="0"/>
              <w:pageBreakBefore w:val="0"/>
              <w:widowControl w:val="0"/>
              <w:numPr>
                <w:ilvl w:val="0"/>
                <w:numId w:val="1"/>
              </w:numPr>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lang w:val="en-US" w:eastAsia="zh-CN"/>
              </w:rPr>
            </w:pPr>
            <w:r>
              <w:rPr>
                <w:rStyle w:val="10"/>
                <w:rFonts w:hint="eastAsia" w:ascii="仿宋_GB2312" w:hAnsi="仿宋_GB2312" w:eastAsia="仿宋_GB2312" w:cs="仿宋_GB2312"/>
                <w:sz w:val="21"/>
                <w:szCs w:val="21"/>
                <w:lang w:val="en-US" w:eastAsia="zh-CN"/>
              </w:rPr>
              <w:t>2026/5/23 第十八届北京大学外国语言文学研究生论坛，论文宣读，获二等奖；</w:t>
            </w:r>
          </w:p>
          <w:p w14:paraId="1C1D298B">
            <w:pPr>
              <w:pStyle w:val="8"/>
              <w:keepNext w:val="0"/>
              <w:keepLines w:val="0"/>
              <w:pageBreakBefore w:val="0"/>
              <w:widowControl w:val="0"/>
              <w:numPr>
                <w:ilvl w:val="0"/>
                <w:numId w:val="1"/>
              </w:numPr>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rPr>
            </w:pPr>
            <w:r>
              <w:rPr>
                <w:rStyle w:val="10"/>
                <w:rFonts w:hint="eastAsia" w:ascii="仿宋_GB2312" w:hAnsi="仿宋_GB2312" w:eastAsia="仿宋_GB2312" w:cs="仿宋_GB2312"/>
                <w:sz w:val="21"/>
                <w:szCs w:val="21"/>
                <w:lang w:val="en-US" w:eastAsia="zh-CN"/>
              </w:rPr>
              <w:t>2026/6/6 清华大学“人工智能时代的人文对话”国际学术会议，论文宣读。</w:t>
            </w:r>
          </w:p>
          <w:p w14:paraId="2B316674">
            <w:pPr>
              <w:pStyle w:val="8"/>
              <w:keepNext w:val="0"/>
              <w:keepLines w:val="0"/>
              <w:pageBreakBefore w:val="0"/>
              <w:widowControl w:val="0"/>
              <w:numPr>
                <w:ilvl w:val="0"/>
                <w:numId w:val="0"/>
              </w:numPr>
              <w:kinsoku/>
              <w:overflowPunct/>
              <w:topLinePunct w:val="0"/>
              <w:autoSpaceDE/>
              <w:autoSpaceDN/>
              <w:bidi w:val="0"/>
              <w:adjustRightInd/>
              <w:snapToGrid/>
              <w:jc w:val="both"/>
              <w:textAlignment w:val="auto"/>
              <w:rPr>
                <w:rStyle w:val="10"/>
                <w:rFonts w:hint="default" w:ascii="仿宋_GB2312" w:hAnsi="仿宋_GB2312" w:eastAsia="仿宋_GB2312" w:cs="仿宋_GB2312"/>
                <w:sz w:val="21"/>
                <w:szCs w:val="21"/>
                <w:lang w:val="en-US"/>
              </w:rPr>
            </w:pPr>
            <w:r>
              <w:rPr>
                <w:rStyle w:val="10"/>
                <w:rFonts w:hint="eastAsia" w:ascii="仿宋_GB2312" w:hAnsi="仿宋_GB2312" w:eastAsia="仿宋_GB2312" w:cs="仿宋_GB2312"/>
                <w:sz w:val="21"/>
                <w:szCs w:val="21"/>
                <w:lang w:val="en-US" w:eastAsia="zh-CN"/>
              </w:rPr>
              <w:t>作为主要参与人员参与《留学北航，点亮梦想——优秀国际学生榜样力量》书籍的翻译、校对、编辑，2025-2026年；</w:t>
            </w:r>
          </w:p>
          <w:p w14:paraId="3AFAD74F">
            <w:pPr>
              <w:pStyle w:val="8"/>
              <w:keepNext w:val="0"/>
              <w:keepLines w:val="0"/>
              <w:pageBreakBefore w:val="0"/>
              <w:widowControl w:val="0"/>
              <w:kinsoku/>
              <w:overflowPunct/>
              <w:topLinePunct w:val="0"/>
              <w:autoSpaceDE/>
              <w:autoSpaceDN/>
              <w:bidi w:val="0"/>
              <w:adjustRightInd/>
              <w:snapToGrid/>
              <w:jc w:val="both"/>
              <w:textAlignment w:val="auto"/>
              <w:rPr>
                <w:rStyle w:val="10"/>
                <w:rFonts w:hint="default" w:ascii="仿宋_GB2312" w:hAnsi="仿宋_GB2312" w:eastAsia="仿宋_GB2312" w:cs="仿宋_GB2312"/>
                <w:sz w:val="21"/>
                <w:szCs w:val="21"/>
                <w:lang w:val="en-US"/>
              </w:rPr>
            </w:pPr>
            <w:r>
              <w:rPr>
                <w:rStyle w:val="10"/>
                <w:rFonts w:hint="eastAsia" w:ascii="仿宋_GB2312" w:hAnsi="仿宋_GB2312" w:eastAsia="仿宋_GB2312" w:cs="仿宋_GB2312"/>
                <w:sz w:val="21"/>
                <w:szCs w:val="21"/>
              </w:rPr>
              <w:t>作为</w:t>
            </w:r>
            <w:r>
              <w:rPr>
                <w:rStyle w:val="10"/>
                <w:rFonts w:hint="eastAsia" w:ascii="仿宋_GB2312" w:hAnsi="仿宋_GB2312" w:eastAsia="仿宋_GB2312" w:cs="仿宋_GB2312"/>
                <w:b w:val="0"/>
                <w:bCs w:val="0"/>
                <w:sz w:val="21"/>
                <w:szCs w:val="21"/>
              </w:rPr>
              <w:t>主要参研人员</w:t>
            </w:r>
            <w:r>
              <w:rPr>
                <w:rStyle w:val="10"/>
                <w:rFonts w:hint="eastAsia" w:ascii="仿宋_GB2312" w:hAnsi="仿宋_GB2312" w:eastAsia="仿宋_GB2312" w:cs="仿宋_GB2312"/>
                <w:sz w:val="21"/>
                <w:szCs w:val="21"/>
              </w:rPr>
              <w:t>参与</w:t>
            </w:r>
            <w:r>
              <w:rPr>
                <w:rStyle w:val="10"/>
                <w:rFonts w:hint="eastAsia" w:ascii="仿宋_GB2312" w:hAnsi="仿宋_GB2312" w:eastAsia="仿宋_GB2312" w:cs="仿宋_GB2312"/>
                <w:sz w:val="21"/>
                <w:szCs w:val="21"/>
                <w:lang w:eastAsia="zh-CN"/>
              </w:rPr>
              <w:t>《</w:t>
            </w:r>
            <w:r>
              <w:rPr>
                <w:rStyle w:val="10"/>
                <w:rFonts w:hint="eastAsia" w:ascii="仿宋_GB2312" w:hAnsi="仿宋_GB2312" w:eastAsia="仿宋_GB2312" w:cs="仿宋_GB2312"/>
                <w:sz w:val="21"/>
                <w:szCs w:val="21"/>
                <w:lang w:val="en-US" w:eastAsia="zh-CN"/>
              </w:rPr>
              <w:t>航空航天口译课程》数字教材的编写</w:t>
            </w:r>
            <w:r>
              <w:rPr>
                <w:rStyle w:val="10"/>
                <w:rFonts w:hint="eastAsia" w:ascii="仿宋_GB2312" w:hAnsi="仿宋_GB2312" w:eastAsia="仿宋_GB2312" w:cs="仿宋_GB2312"/>
                <w:sz w:val="21"/>
                <w:szCs w:val="21"/>
                <w:lang w:eastAsia="zh-CN"/>
              </w:rPr>
              <w:t>、</w:t>
            </w:r>
            <w:r>
              <w:rPr>
                <w:rStyle w:val="10"/>
                <w:rFonts w:hint="eastAsia" w:ascii="仿宋_GB2312" w:hAnsi="仿宋_GB2312" w:eastAsia="仿宋_GB2312" w:cs="仿宋_GB2312"/>
                <w:sz w:val="21"/>
                <w:szCs w:val="21"/>
                <w:lang w:val="en-US" w:eastAsia="zh-CN"/>
              </w:rPr>
              <w:t>校对、编辑</w:t>
            </w:r>
            <w:r>
              <w:rPr>
                <w:rStyle w:val="10"/>
                <w:rFonts w:hint="eastAsia" w:ascii="仿宋_GB2312" w:hAnsi="仿宋_GB2312" w:eastAsia="仿宋_GB2312" w:cs="仿宋_GB2312"/>
                <w:sz w:val="21"/>
                <w:szCs w:val="21"/>
                <w:lang w:eastAsia="zh-CN"/>
              </w:rPr>
              <w:t>，</w:t>
            </w:r>
            <w:r>
              <w:rPr>
                <w:rStyle w:val="10"/>
                <w:rFonts w:hint="eastAsia" w:ascii="仿宋_GB2312" w:hAnsi="仿宋_GB2312" w:eastAsia="仿宋_GB2312" w:cs="仿宋_GB2312"/>
                <w:b w:val="0"/>
                <w:bCs w:val="0"/>
                <w:sz w:val="21"/>
                <w:szCs w:val="21"/>
                <w:lang w:val="en-US" w:eastAsia="zh-CN"/>
              </w:rPr>
              <w:t>2026年-至今。</w:t>
            </w:r>
          </w:p>
        </w:tc>
        <w:tc>
          <w:tcPr>
            <w:tcW w:w="872" w:type="pct"/>
            <w:tcBorders>
              <w:top w:val="single" w:color="auto" w:sz="4" w:space="0"/>
              <w:left w:val="single" w:color="auto" w:sz="4" w:space="0"/>
              <w:bottom w:val="single" w:color="auto" w:sz="4" w:space="0"/>
              <w:right w:val="single" w:color="auto" w:sz="4" w:space="0"/>
            </w:tcBorders>
            <w:vAlign w:val="center"/>
          </w:tcPr>
          <w:p w14:paraId="4ADADFF4">
            <w:pPr>
              <w:pStyle w:val="8"/>
              <w:keepNext w:val="0"/>
              <w:keepLines w:val="0"/>
              <w:pageBreakBefore w:val="0"/>
              <w:widowControl w:val="0"/>
              <w:kinsoku/>
              <w:overflowPunct/>
              <w:topLinePunct w:val="0"/>
              <w:autoSpaceDE/>
              <w:autoSpaceDN/>
              <w:bidi w:val="0"/>
              <w:adjustRightInd/>
              <w:snapToGrid/>
              <w:jc w:val="both"/>
              <w:textAlignment w:val="auto"/>
              <w:rPr>
                <w:rStyle w:val="10"/>
                <w:rFonts w:hint="default" w:ascii="仿宋_GB2312" w:hAnsi="仿宋_GB2312" w:eastAsia="仿宋_GB2312" w:cs="仿宋_GB2312"/>
                <w:b w:val="0"/>
                <w:bCs w:val="0"/>
                <w:sz w:val="21"/>
                <w:szCs w:val="21"/>
                <w:lang w:val="en-US" w:eastAsia="zh-CN"/>
              </w:rPr>
            </w:pPr>
            <w:r>
              <w:rPr>
                <w:rStyle w:val="10"/>
                <w:rFonts w:hint="eastAsia" w:ascii="仿宋_GB2312" w:hAnsi="仿宋_GB2312" w:eastAsia="仿宋_GB2312" w:cs="仿宋_GB2312"/>
                <w:b w:val="0"/>
                <w:bCs w:val="0"/>
                <w:sz w:val="21"/>
                <w:szCs w:val="21"/>
                <w:lang w:val="en-US" w:eastAsia="zh-CN"/>
              </w:rPr>
              <w:t xml:space="preserve">2025 </w:t>
            </w:r>
            <w:r>
              <w:rPr>
                <w:rStyle w:val="10"/>
                <w:rFonts w:hint="eastAsia" w:ascii="仿宋_GB2312" w:hAnsi="仿宋_GB2312" w:eastAsia="仿宋_GB2312" w:cs="仿宋_GB2312"/>
                <w:b w:val="0"/>
                <w:bCs w:val="0"/>
                <w:sz w:val="21"/>
                <w:szCs w:val="21"/>
              </w:rPr>
              <w:t>硕士研究生学业奖学金二等奖</w:t>
            </w:r>
            <w:r>
              <w:rPr>
                <w:rStyle w:val="10"/>
                <w:rFonts w:hint="eastAsia" w:ascii="仿宋_GB2312" w:hAnsi="仿宋_GB2312" w:eastAsia="仿宋_GB2312" w:cs="仿宋_GB2312"/>
                <w:b w:val="0"/>
                <w:bCs w:val="0"/>
                <w:sz w:val="21"/>
                <w:szCs w:val="21"/>
                <w:lang w:val="en-US" w:eastAsia="zh-CN"/>
              </w:rPr>
              <w:t xml:space="preserve"> 校级；</w:t>
            </w:r>
          </w:p>
          <w:p w14:paraId="67E18E3B">
            <w:pPr>
              <w:pStyle w:val="8"/>
              <w:keepNext w:val="0"/>
              <w:keepLines w:val="0"/>
              <w:pageBreakBefore w:val="0"/>
              <w:widowControl w:val="0"/>
              <w:kinsoku/>
              <w:overflowPunct/>
              <w:topLinePunct w:val="0"/>
              <w:autoSpaceDE/>
              <w:autoSpaceDN/>
              <w:bidi w:val="0"/>
              <w:adjustRightInd/>
              <w:snapToGrid/>
              <w:jc w:val="both"/>
              <w:textAlignment w:val="auto"/>
              <w:rPr>
                <w:rStyle w:val="10"/>
                <w:rFonts w:hint="eastAsia" w:ascii="仿宋_GB2312" w:hAnsi="仿宋_GB2312" w:eastAsia="仿宋_GB2312" w:cs="仿宋_GB2312"/>
                <w:sz w:val="21"/>
                <w:szCs w:val="21"/>
              </w:rPr>
            </w:pPr>
            <w:r>
              <w:rPr>
                <w:rStyle w:val="10"/>
                <w:rFonts w:hint="eastAsia" w:ascii="仿宋_GB2312" w:hAnsi="仿宋_GB2312" w:eastAsia="仿宋_GB2312" w:cs="仿宋_GB2312"/>
                <w:b w:val="0"/>
                <w:bCs w:val="0"/>
                <w:sz w:val="21"/>
                <w:szCs w:val="21"/>
              </w:rPr>
              <w:t>20</w:t>
            </w:r>
            <w:r>
              <w:rPr>
                <w:rStyle w:val="10"/>
                <w:rFonts w:hint="eastAsia" w:ascii="仿宋_GB2312" w:hAnsi="仿宋_GB2312" w:eastAsia="仿宋_GB2312" w:cs="仿宋_GB2312"/>
                <w:b w:val="0"/>
                <w:bCs w:val="0"/>
                <w:sz w:val="21"/>
                <w:szCs w:val="21"/>
                <w:lang w:val="en-US" w:eastAsia="zh-CN"/>
              </w:rPr>
              <w:t xml:space="preserve">26 </w:t>
            </w:r>
            <w:r>
              <w:rPr>
                <w:rStyle w:val="10"/>
                <w:rFonts w:hint="eastAsia" w:ascii="仿宋_GB2312" w:hAnsi="仿宋_GB2312" w:eastAsia="仿宋_GB2312" w:cs="仿宋_GB2312"/>
                <w:b w:val="0"/>
                <w:bCs w:val="0"/>
                <w:sz w:val="21"/>
                <w:szCs w:val="21"/>
              </w:rPr>
              <w:t>2025-2026年度三好学生</w:t>
            </w:r>
            <w:r>
              <w:rPr>
                <w:rStyle w:val="10"/>
                <w:rFonts w:hint="eastAsia" w:ascii="仿宋_GB2312" w:hAnsi="仿宋_GB2312" w:eastAsia="仿宋_GB2312" w:cs="仿宋_GB2312"/>
                <w:b w:val="0"/>
                <w:bCs w:val="0"/>
                <w:sz w:val="21"/>
                <w:szCs w:val="21"/>
                <w:lang w:val="en-US" w:eastAsia="zh-CN"/>
              </w:rPr>
              <w:t xml:space="preserve"> 校级。</w:t>
            </w:r>
          </w:p>
        </w:tc>
        <w:tc>
          <w:tcPr>
            <w:tcW w:w="801" w:type="pct"/>
            <w:tcBorders>
              <w:top w:val="single" w:color="auto" w:sz="4" w:space="0"/>
              <w:left w:val="single" w:color="auto" w:sz="4" w:space="0"/>
              <w:bottom w:val="single" w:color="auto" w:sz="4" w:space="0"/>
              <w:right w:val="single" w:color="auto" w:sz="4" w:space="0"/>
            </w:tcBorders>
            <w:vAlign w:val="center"/>
          </w:tcPr>
          <w:p w14:paraId="6A31B247">
            <w:pPr>
              <w:keepNext w:val="0"/>
              <w:keepLines w:val="0"/>
              <w:pageBreakBefore w:val="0"/>
              <w:widowControl w:val="0"/>
              <w:kinsoku/>
              <w:overflowPunct/>
              <w:topLinePunct w:val="0"/>
              <w:autoSpaceDE/>
              <w:autoSpaceDN/>
              <w:bidi w:val="0"/>
              <w:adjustRightInd/>
              <w:snapToGrid/>
              <w:textAlignment w:val="auto"/>
              <w:rPr>
                <w:rStyle w:val="10"/>
                <w:rFonts w:hint="eastAsia" w:ascii="仿宋_GB2312" w:eastAsia="仿宋_GB2312"/>
                <w:kern w:val="0"/>
                <w:sz w:val="21"/>
                <w:lang w:val="en-US" w:eastAsia="zh-CN"/>
              </w:rPr>
            </w:pPr>
            <w:r>
              <w:rPr>
                <w:rStyle w:val="10"/>
                <w:rFonts w:hint="eastAsia" w:ascii="仿宋_GB2312" w:eastAsia="仿宋_GB2312"/>
                <w:kern w:val="0"/>
                <w:sz w:val="21"/>
                <w:lang w:val="en-US" w:eastAsia="zh-CN"/>
              </w:rPr>
              <w:t>2025.07 中国科学院电工研究所可再生能源发电系统研究部“创新使命”中方秘书处实习；</w:t>
            </w:r>
          </w:p>
          <w:p w14:paraId="43CD49AB">
            <w:pPr>
              <w:keepNext w:val="0"/>
              <w:keepLines w:val="0"/>
              <w:pageBreakBefore w:val="0"/>
              <w:widowControl w:val="0"/>
              <w:kinsoku/>
              <w:overflowPunct/>
              <w:topLinePunct w:val="0"/>
              <w:autoSpaceDE/>
              <w:autoSpaceDN/>
              <w:bidi w:val="0"/>
              <w:adjustRightInd/>
              <w:snapToGrid/>
              <w:textAlignment w:val="auto"/>
              <w:rPr>
                <w:rStyle w:val="10"/>
                <w:rFonts w:hint="eastAsia" w:ascii="仿宋_GB2312" w:eastAsia="仿宋_GB2312"/>
                <w:kern w:val="0"/>
                <w:sz w:val="21"/>
                <w:lang w:val="en-US" w:eastAsia="zh-CN"/>
              </w:rPr>
            </w:pPr>
            <w:r>
              <w:rPr>
                <w:rStyle w:val="10"/>
                <w:rFonts w:hint="eastAsia" w:ascii="仿宋_GB2312" w:eastAsia="仿宋_GB2312"/>
                <w:kern w:val="0"/>
                <w:sz w:val="21"/>
                <w:lang w:val="en-US" w:eastAsia="zh-CN"/>
              </w:rPr>
              <w:t>2025-至今北航国际学院2024级硕博研究生辅导员；</w:t>
            </w:r>
          </w:p>
          <w:p w14:paraId="28C8315C">
            <w:pPr>
              <w:keepNext w:val="0"/>
              <w:keepLines w:val="0"/>
              <w:pageBreakBefore w:val="0"/>
              <w:widowControl w:val="0"/>
              <w:kinsoku/>
              <w:overflowPunct/>
              <w:topLinePunct w:val="0"/>
              <w:autoSpaceDE/>
              <w:autoSpaceDN/>
              <w:bidi w:val="0"/>
              <w:adjustRightInd/>
              <w:snapToGrid/>
              <w:textAlignment w:val="auto"/>
              <w:rPr>
                <w:rStyle w:val="10"/>
                <w:rFonts w:hint="default" w:ascii="仿宋_GB2312" w:eastAsia="仿宋_GB2312"/>
                <w:kern w:val="0"/>
                <w:sz w:val="21"/>
                <w:lang w:val="en-US" w:eastAsia="zh-CN"/>
              </w:rPr>
            </w:pPr>
            <w:r>
              <w:rPr>
                <w:rStyle w:val="10"/>
                <w:rFonts w:hint="eastAsia" w:ascii="仿宋_GB2312" w:eastAsia="仿宋_GB2312"/>
                <w:kern w:val="0"/>
                <w:sz w:val="21"/>
                <w:lang w:val="en-US" w:eastAsia="zh-CN"/>
              </w:rPr>
              <w:t>2026.03-2026.07 大学英语阅读课程助教。</w:t>
            </w:r>
          </w:p>
        </w:tc>
      </w:tr>
      <w:bookmarkEnd w:id="0"/>
    </w:tbl>
    <w:p w14:paraId="27FBAF89">
      <w:pPr>
        <w:wordWrap w:val="0"/>
        <w:rPr>
          <w:rFonts w:hint="eastAsia" w:ascii="宋体" w:hAnsi="宋体"/>
          <w:bCs/>
          <w:color w:val="FF0000"/>
          <w:sz w:val="28"/>
          <w:szCs w:val="36"/>
        </w:rPr>
      </w:pPr>
    </w:p>
    <w:sectPr>
      <w:pgSz w:w="16838" w:h="11906" w:orient="landscape"/>
      <w:pgMar w:top="284" w:right="454" w:bottom="284" w:left="45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PingFang SC">
    <w:panose1 w:val="02020503050405090304"/>
    <w:charset w:val="00"/>
    <w:family w:val="roman"/>
    <w:pitch w:val="default"/>
    <w:sig w:usb0="E0000AFF" w:usb1="00007843" w:usb2="00000001" w:usb3="00000000" w:csb0="400001BF" w:csb1="DFF70000"/>
  </w:font>
  <w:font w:name="方正小标宋简体">
    <w:altName w:val="汉仪书宋二KW"/>
    <w:panose1 w:val="02000000000000000000"/>
    <w:charset w:val="86"/>
    <w:family w:val="script"/>
    <w:pitch w:val="default"/>
    <w:sig w:usb0="00000000" w:usb1="00000000" w:usb2="00000000" w:usb3="00000000" w:csb0="00040000" w:csb1="00000000"/>
  </w:font>
  <w:font w:name="小标宋">
    <w:altName w:val="汉仪书宋二KW"/>
    <w:panose1 w:val="03000509000000000000"/>
    <w:charset w:val="86"/>
    <w:family w:val="auto"/>
    <w:pitch w:val="default"/>
    <w:sig w:usb0="00000000" w:usb1="00000000" w:usb2="00000000" w:usb3="00000000" w:csb0="00040000" w:csb1="00000000"/>
  </w:font>
  <w:font w:name="楷体_GB2312">
    <w:altName w:val="汉仪楷体简"/>
    <w:panose1 w:val="02010609030101010101"/>
    <w:charset w:val="86"/>
    <w:family w:val="auto"/>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FC004D"/>
    <w:multiLevelType w:val="singleLevel"/>
    <w:tmpl w:val="E7FC004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5MGNlYzI3YTBlMWJjMWIyZjc4NzhiOWMyYThmNjIifQ=="/>
  </w:docVars>
  <w:rsids>
    <w:rsidRoot w:val="004A7049"/>
    <w:rsid w:val="00020CCE"/>
    <w:rsid w:val="000302CA"/>
    <w:rsid w:val="00036E44"/>
    <w:rsid w:val="00053A7A"/>
    <w:rsid w:val="0005602D"/>
    <w:rsid w:val="0005743F"/>
    <w:rsid w:val="00077ED1"/>
    <w:rsid w:val="00087AC5"/>
    <w:rsid w:val="00087D18"/>
    <w:rsid w:val="00093579"/>
    <w:rsid w:val="000F5C3E"/>
    <w:rsid w:val="00100371"/>
    <w:rsid w:val="001039AB"/>
    <w:rsid w:val="00105CC9"/>
    <w:rsid w:val="0011628E"/>
    <w:rsid w:val="0012223F"/>
    <w:rsid w:val="001377EA"/>
    <w:rsid w:val="00155E3F"/>
    <w:rsid w:val="00156ED5"/>
    <w:rsid w:val="00177112"/>
    <w:rsid w:val="0018420E"/>
    <w:rsid w:val="001A7145"/>
    <w:rsid w:val="001C048E"/>
    <w:rsid w:val="001C3420"/>
    <w:rsid w:val="001D535D"/>
    <w:rsid w:val="001D681E"/>
    <w:rsid w:val="001F1D2C"/>
    <w:rsid w:val="001F3ADA"/>
    <w:rsid w:val="001F4B69"/>
    <w:rsid w:val="001F6FE0"/>
    <w:rsid w:val="00214499"/>
    <w:rsid w:val="00216C97"/>
    <w:rsid w:val="00231894"/>
    <w:rsid w:val="002808BE"/>
    <w:rsid w:val="00293D05"/>
    <w:rsid w:val="002B060F"/>
    <w:rsid w:val="002B46C2"/>
    <w:rsid w:val="00306DB5"/>
    <w:rsid w:val="00307712"/>
    <w:rsid w:val="0030778C"/>
    <w:rsid w:val="00315D99"/>
    <w:rsid w:val="00323893"/>
    <w:rsid w:val="00330D09"/>
    <w:rsid w:val="0036338D"/>
    <w:rsid w:val="00390F34"/>
    <w:rsid w:val="00392ABC"/>
    <w:rsid w:val="003C31DD"/>
    <w:rsid w:val="003D1C87"/>
    <w:rsid w:val="003D4710"/>
    <w:rsid w:val="003F1FA6"/>
    <w:rsid w:val="003F44F3"/>
    <w:rsid w:val="00410003"/>
    <w:rsid w:val="00484952"/>
    <w:rsid w:val="004A449D"/>
    <w:rsid w:val="004A7049"/>
    <w:rsid w:val="004B7413"/>
    <w:rsid w:val="004D3D76"/>
    <w:rsid w:val="004E432E"/>
    <w:rsid w:val="004F1C90"/>
    <w:rsid w:val="00517EC5"/>
    <w:rsid w:val="00535F3F"/>
    <w:rsid w:val="00537939"/>
    <w:rsid w:val="00584D6F"/>
    <w:rsid w:val="00587EFC"/>
    <w:rsid w:val="005B0149"/>
    <w:rsid w:val="005C3972"/>
    <w:rsid w:val="00645991"/>
    <w:rsid w:val="00660F39"/>
    <w:rsid w:val="006721BF"/>
    <w:rsid w:val="00690B76"/>
    <w:rsid w:val="006B27C2"/>
    <w:rsid w:val="006C4064"/>
    <w:rsid w:val="006C40B6"/>
    <w:rsid w:val="006C59EE"/>
    <w:rsid w:val="006D5AF9"/>
    <w:rsid w:val="006E55EC"/>
    <w:rsid w:val="006F108A"/>
    <w:rsid w:val="00703D38"/>
    <w:rsid w:val="00717A7E"/>
    <w:rsid w:val="00735EE2"/>
    <w:rsid w:val="0074339A"/>
    <w:rsid w:val="00745533"/>
    <w:rsid w:val="00774635"/>
    <w:rsid w:val="0079474A"/>
    <w:rsid w:val="00795CA8"/>
    <w:rsid w:val="007A106D"/>
    <w:rsid w:val="007A2191"/>
    <w:rsid w:val="007C326F"/>
    <w:rsid w:val="007E3F35"/>
    <w:rsid w:val="007E49F6"/>
    <w:rsid w:val="007F1E9E"/>
    <w:rsid w:val="00813C45"/>
    <w:rsid w:val="008149DC"/>
    <w:rsid w:val="008242DA"/>
    <w:rsid w:val="00846732"/>
    <w:rsid w:val="00873FF0"/>
    <w:rsid w:val="00875105"/>
    <w:rsid w:val="00882338"/>
    <w:rsid w:val="00886D91"/>
    <w:rsid w:val="00895FB2"/>
    <w:rsid w:val="008A2D0C"/>
    <w:rsid w:val="008B19A7"/>
    <w:rsid w:val="008B2CC3"/>
    <w:rsid w:val="008C298E"/>
    <w:rsid w:val="008C3AD8"/>
    <w:rsid w:val="008E10EF"/>
    <w:rsid w:val="00905691"/>
    <w:rsid w:val="0091127E"/>
    <w:rsid w:val="00932B3E"/>
    <w:rsid w:val="00962CEB"/>
    <w:rsid w:val="00972CF6"/>
    <w:rsid w:val="00992719"/>
    <w:rsid w:val="00995A29"/>
    <w:rsid w:val="009A23AD"/>
    <w:rsid w:val="009A6C6D"/>
    <w:rsid w:val="009B7B76"/>
    <w:rsid w:val="009C2E51"/>
    <w:rsid w:val="009C3918"/>
    <w:rsid w:val="009C5A12"/>
    <w:rsid w:val="009E36A0"/>
    <w:rsid w:val="009E5F07"/>
    <w:rsid w:val="00A101FD"/>
    <w:rsid w:val="00A202F6"/>
    <w:rsid w:val="00A514A4"/>
    <w:rsid w:val="00A558EB"/>
    <w:rsid w:val="00A8031A"/>
    <w:rsid w:val="00A9009D"/>
    <w:rsid w:val="00A94E6C"/>
    <w:rsid w:val="00AA28F1"/>
    <w:rsid w:val="00AB2E9F"/>
    <w:rsid w:val="00AD558A"/>
    <w:rsid w:val="00AD6D46"/>
    <w:rsid w:val="00AE5DD8"/>
    <w:rsid w:val="00AE686E"/>
    <w:rsid w:val="00B02EC5"/>
    <w:rsid w:val="00B02F16"/>
    <w:rsid w:val="00B05509"/>
    <w:rsid w:val="00B0714E"/>
    <w:rsid w:val="00B2665A"/>
    <w:rsid w:val="00B80BE7"/>
    <w:rsid w:val="00B9351B"/>
    <w:rsid w:val="00BC4F76"/>
    <w:rsid w:val="00BF3161"/>
    <w:rsid w:val="00BF4E34"/>
    <w:rsid w:val="00C524D4"/>
    <w:rsid w:val="00C54A74"/>
    <w:rsid w:val="00C63C83"/>
    <w:rsid w:val="00C802E5"/>
    <w:rsid w:val="00C95AEB"/>
    <w:rsid w:val="00C96791"/>
    <w:rsid w:val="00CA2C00"/>
    <w:rsid w:val="00CA5736"/>
    <w:rsid w:val="00CA6AFC"/>
    <w:rsid w:val="00CC2250"/>
    <w:rsid w:val="00CC2B9C"/>
    <w:rsid w:val="00CC6686"/>
    <w:rsid w:val="00CD5F8B"/>
    <w:rsid w:val="00CD690B"/>
    <w:rsid w:val="00CD79E5"/>
    <w:rsid w:val="00CE3A22"/>
    <w:rsid w:val="00CE7411"/>
    <w:rsid w:val="00CF6BF1"/>
    <w:rsid w:val="00D00B0C"/>
    <w:rsid w:val="00D16DBA"/>
    <w:rsid w:val="00D43453"/>
    <w:rsid w:val="00D52135"/>
    <w:rsid w:val="00D82462"/>
    <w:rsid w:val="00D910B1"/>
    <w:rsid w:val="00D975CE"/>
    <w:rsid w:val="00DA258E"/>
    <w:rsid w:val="00DB24E4"/>
    <w:rsid w:val="00DF0E61"/>
    <w:rsid w:val="00E00E6A"/>
    <w:rsid w:val="00E035C1"/>
    <w:rsid w:val="00E06E53"/>
    <w:rsid w:val="00E17D40"/>
    <w:rsid w:val="00E21D54"/>
    <w:rsid w:val="00E261C3"/>
    <w:rsid w:val="00E27948"/>
    <w:rsid w:val="00E36BB8"/>
    <w:rsid w:val="00E41EFB"/>
    <w:rsid w:val="00E45C83"/>
    <w:rsid w:val="00E57108"/>
    <w:rsid w:val="00E57597"/>
    <w:rsid w:val="00E72282"/>
    <w:rsid w:val="00E95322"/>
    <w:rsid w:val="00EB0914"/>
    <w:rsid w:val="00EB7074"/>
    <w:rsid w:val="00EC1D38"/>
    <w:rsid w:val="00EE4F90"/>
    <w:rsid w:val="00EF7BA9"/>
    <w:rsid w:val="00F04A16"/>
    <w:rsid w:val="00F36D4A"/>
    <w:rsid w:val="00F414C9"/>
    <w:rsid w:val="00F418E3"/>
    <w:rsid w:val="00F44A92"/>
    <w:rsid w:val="00F85A48"/>
    <w:rsid w:val="00FB090F"/>
    <w:rsid w:val="00FC2B41"/>
    <w:rsid w:val="00FC4D92"/>
    <w:rsid w:val="00FF6CBC"/>
    <w:rsid w:val="011C4BD3"/>
    <w:rsid w:val="01A06E9D"/>
    <w:rsid w:val="026223A4"/>
    <w:rsid w:val="02F92D08"/>
    <w:rsid w:val="048760F2"/>
    <w:rsid w:val="07FE2B6F"/>
    <w:rsid w:val="08901A19"/>
    <w:rsid w:val="0935436E"/>
    <w:rsid w:val="098D41AA"/>
    <w:rsid w:val="0BF552F0"/>
    <w:rsid w:val="0C8E44C1"/>
    <w:rsid w:val="0DC21F49"/>
    <w:rsid w:val="11A77DD3"/>
    <w:rsid w:val="120174E4"/>
    <w:rsid w:val="137E6912"/>
    <w:rsid w:val="14531B4D"/>
    <w:rsid w:val="14847F58"/>
    <w:rsid w:val="15F1161D"/>
    <w:rsid w:val="17FF74CC"/>
    <w:rsid w:val="18754787"/>
    <w:rsid w:val="1AE14356"/>
    <w:rsid w:val="1B506DE6"/>
    <w:rsid w:val="1BBB0703"/>
    <w:rsid w:val="1BC577D4"/>
    <w:rsid w:val="1DE1641B"/>
    <w:rsid w:val="1EA41923"/>
    <w:rsid w:val="1F274302"/>
    <w:rsid w:val="1F617814"/>
    <w:rsid w:val="1FDFD18B"/>
    <w:rsid w:val="202F346E"/>
    <w:rsid w:val="212136FE"/>
    <w:rsid w:val="21CD2F3E"/>
    <w:rsid w:val="233A4603"/>
    <w:rsid w:val="24A44C1F"/>
    <w:rsid w:val="259C15A5"/>
    <w:rsid w:val="26EF1BA9"/>
    <w:rsid w:val="272A498F"/>
    <w:rsid w:val="27AC7A9A"/>
    <w:rsid w:val="28825125"/>
    <w:rsid w:val="28C037FD"/>
    <w:rsid w:val="29127DD1"/>
    <w:rsid w:val="29656152"/>
    <w:rsid w:val="2B9D683D"/>
    <w:rsid w:val="2C954EA5"/>
    <w:rsid w:val="2E1D524D"/>
    <w:rsid w:val="2E9B36E9"/>
    <w:rsid w:val="2EA27501"/>
    <w:rsid w:val="2EE144CD"/>
    <w:rsid w:val="2EFF2BA5"/>
    <w:rsid w:val="2F86319B"/>
    <w:rsid w:val="3281224F"/>
    <w:rsid w:val="336B0809"/>
    <w:rsid w:val="349E4102"/>
    <w:rsid w:val="35DD6B6E"/>
    <w:rsid w:val="371A4A20"/>
    <w:rsid w:val="377063EE"/>
    <w:rsid w:val="37D44BCF"/>
    <w:rsid w:val="38392C84"/>
    <w:rsid w:val="39E92488"/>
    <w:rsid w:val="3ADF2294"/>
    <w:rsid w:val="3BB07701"/>
    <w:rsid w:val="3D6805CF"/>
    <w:rsid w:val="3DEDB344"/>
    <w:rsid w:val="3E4D56DB"/>
    <w:rsid w:val="3E627025"/>
    <w:rsid w:val="3E9E1A93"/>
    <w:rsid w:val="3FDF31C7"/>
    <w:rsid w:val="3FFF8520"/>
    <w:rsid w:val="40275AB8"/>
    <w:rsid w:val="417F7C71"/>
    <w:rsid w:val="43D3068A"/>
    <w:rsid w:val="45482758"/>
    <w:rsid w:val="455434EC"/>
    <w:rsid w:val="4597548E"/>
    <w:rsid w:val="461A0599"/>
    <w:rsid w:val="465ED5B4"/>
    <w:rsid w:val="471A6376"/>
    <w:rsid w:val="47A311D0"/>
    <w:rsid w:val="47F6545B"/>
    <w:rsid w:val="499E6DEB"/>
    <w:rsid w:val="49FF7EF9"/>
    <w:rsid w:val="4A394D65"/>
    <w:rsid w:val="4A7F3C52"/>
    <w:rsid w:val="4AA91EEB"/>
    <w:rsid w:val="4B3612A5"/>
    <w:rsid w:val="4DBF1A26"/>
    <w:rsid w:val="4E1E674C"/>
    <w:rsid w:val="4F934F18"/>
    <w:rsid w:val="507765E7"/>
    <w:rsid w:val="517D7C2E"/>
    <w:rsid w:val="52AF6D82"/>
    <w:rsid w:val="52B72BAA"/>
    <w:rsid w:val="547D1CF3"/>
    <w:rsid w:val="56D9F8F2"/>
    <w:rsid w:val="57212E09"/>
    <w:rsid w:val="57AC4DC9"/>
    <w:rsid w:val="583354EA"/>
    <w:rsid w:val="592D230C"/>
    <w:rsid w:val="59486D73"/>
    <w:rsid w:val="5A1F7AD4"/>
    <w:rsid w:val="5AE20B01"/>
    <w:rsid w:val="5B386973"/>
    <w:rsid w:val="5BB10BFF"/>
    <w:rsid w:val="5BFD3BB9"/>
    <w:rsid w:val="5C5679FC"/>
    <w:rsid w:val="5C643EC4"/>
    <w:rsid w:val="5C6E089F"/>
    <w:rsid w:val="5CBF10FA"/>
    <w:rsid w:val="5CF42225"/>
    <w:rsid w:val="5D8A795A"/>
    <w:rsid w:val="5DAD2271"/>
    <w:rsid w:val="5DEF6CAB"/>
    <w:rsid w:val="5E0B036F"/>
    <w:rsid w:val="5E316028"/>
    <w:rsid w:val="5E7F3237"/>
    <w:rsid w:val="5EFFE536"/>
    <w:rsid w:val="5F7356E7"/>
    <w:rsid w:val="5FD31015"/>
    <w:rsid w:val="5FD9DE19"/>
    <w:rsid w:val="5FFABF12"/>
    <w:rsid w:val="61227EAA"/>
    <w:rsid w:val="617E77D6"/>
    <w:rsid w:val="62B34375"/>
    <w:rsid w:val="639E241A"/>
    <w:rsid w:val="64917820"/>
    <w:rsid w:val="64BF09E8"/>
    <w:rsid w:val="64E73577"/>
    <w:rsid w:val="654C3747"/>
    <w:rsid w:val="670F0ED0"/>
    <w:rsid w:val="67A715B6"/>
    <w:rsid w:val="67E4410B"/>
    <w:rsid w:val="68D20407"/>
    <w:rsid w:val="69230C63"/>
    <w:rsid w:val="69642A5D"/>
    <w:rsid w:val="698E432E"/>
    <w:rsid w:val="6A1F142A"/>
    <w:rsid w:val="6A915F52"/>
    <w:rsid w:val="6B7D0AFE"/>
    <w:rsid w:val="6D7985E7"/>
    <w:rsid w:val="6EA74DE5"/>
    <w:rsid w:val="6EB5BC58"/>
    <w:rsid w:val="6F0F5F11"/>
    <w:rsid w:val="6F7B8C22"/>
    <w:rsid w:val="6FC860C0"/>
    <w:rsid w:val="704438D3"/>
    <w:rsid w:val="727662A7"/>
    <w:rsid w:val="727A7B45"/>
    <w:rsid w:val="72D8486C"/>
    <w:rsid w:val="7369B3A2"/>
    <w:rsid w:val="740F0761"/>
    <w:rsid w:val="748A428C"/>
    <w:rsid w:val="74CC21AE"/>
    <w:rsid w:val="74DD260E"/>
    <w:rsid w:val="762EA8B6"/>
    <w:rsid w:val="763A7424"/>
    <w:rsid w:val="766F8DFF"/>
    <w:rsid w:val="77BDD70C"/>
    <w:rsid w:val="782D73C7"/>
    <w:rsid w:val="78941235"/>
    <w:rsid w:val="789E3E62"/>
    <w:rsid w:val="78F16688"/>
    <w:rsid w:val="7A7632E8"/>
    <w:rsid w:val="7AAE61AA"/>
    <w:rsid w:val="7AE30252"/>
    <w:rsid w:val="7B8C6B3B"/>
    <w:rsid w:val="7BEF506E"/>
    <w:rsid w:val="7BF7CEC9"/>
    <w:rsid w:val="7BFC15CB"/>
    <w:rsid w:val="7CD97B5E"/>
    <w:rsid w:val="7D0278CA"/>
    <w:rsid w:val="7E793B66"/>
    <w:rsid w:val="7EBA45A5"/>
    <w:rsid w:val="7EDE320A"/>
    <w:rsid w:val="7F1F9290"/>
    <w:rsid w:val="7F547970"/>
    <w:rsid w:val="7F7FE34A"/>
    <w:rsid w:val="7FB421BD"/>
    <w:rsid w:val="7FC78714"/>
    <w:rsid w:val="7FDEC40D"/>
    <w:rsid w:val="7FEBBCA5"/>
    <w:rsid w:val="95EB62A2"/>
    <w:rsid w:val="A9B5D6C3"/>
    <w:rsid w:val="AA3F9DB8"/>
    <w:rsid w:val="ABFF7CD9"/>
    <w:rsid w:val="ADB3DAFB"/>
    <w:rsid w:val="B577762D"/>
    <w:rsid w:val="B9367DEE"/>
    <w:rsid w:val="BDF259E0"/>
    <w:rsid w:val="BE3F6B07"/>
    <w:rsid w:val="BEAFE885"/>
    <w:rsid w:val="BEFA8BD2"/>
    <w:rsid w:val="BF653774"/>
    <w:rsid w:val="BFDC689B"/>
    <w:rsid w:val="BFF7BA4B"/>
    <w:rsid w:val="CFFFB098"/>
    <w:rsid w:val="D2FBFC15"/>
    <w:rsid w:val="D7ED0521"/>
    <w:rsid w:val="DB7BA42A"/>
    <w:rsid w:val="DDD93E15"/>
    <w:rsid w:val="DDFBAFEB"/>
    <w:rsid w:val="DE3DAE17"/>
    <w:rsid w:val="DEDA8F29"/>
    <w:rsid w:val="DEFB097F"/>
    <w:rsid w:val="DFFD45F3"/>
    <w:rsid w:val="EE7FE2AC"/>
    <w:rsid w:val="F6BFB574"/>
    <w:rsid w:val="F6EBE53E"/>
    <w:rsid w:val="F6FF62E8"/>
    <w:rsid w:val="F77FF8D1"/>
    <w:rsid w:val="F7DFDCE3"/>
    <w:rsid w:val="F7FF6FA5"/>
    <w:rsid w:val="F9EF281A"/>
    <w:rsid w:val="FBBD815C"/>
    <w:rsid w:val="FBFFAE4B"/>
    <w:rsid w:val="FD37618D"/>
    <w:rsid w:val="FD4EEE4C"/>
    <w:rsid w:val="FD77EF60"/>
    <w:rsid w:val="FEA6C442"/>
    <w:rsid w:val="FEFD46DA"/>
    <w:rsid w:val="FF10994E"/>
    <w:rsid w:val="FF6FB165"/>
    <w:rsid w:val="FF9E4A9E"/>
    <w:rsid w:val="FFB9B694"/>
    <w:rsid w:val="FFFDB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araAttribute3"/>
    <w:qFormat/>
    <w:uiPriority w:val="0"/>
    <w:pPr>
      <w:widowControl w:val="0"/>
      <w:jc w:val="center"/>
    </w:pPr>
    <w:rPr>
      <w:rFonts w:ascii="Times New Roman" w:hAnsi="Times New Roman" w:eastAsia="Batang" w:cs="Times New Roman"/>
      <w:lang w:val="en-US" w:eastAsia="zh-CN" w:bidi="ar-SA"/>
    </w:rPr>
  </w:style>
  <w:style w:type="paragraph" w:customStyle="1" w:styleId="9">
    <w:name w:val="ParaAttribute5"/>
    <w:qFormat/>
    <w:uiPriority w:val="0"/>
    <w:pPr>
      <w:widowControl w:val="0"/>
      <w:jc w:val="center"/>
    </w:pPr>
    <w:rPr>
      <w:rFonts w:ascii="Times New Roman" w:hAnsi="Times New Roman" w:eastAsia="Batang" w:cs="Times New Roman"/>
      <w:lang w:val="en-US" w:eastAsia="zh-CN" w:bidi="ar-SA"/>
    </w:rPr>
  </w:style>
  <w:style w:type="character" w:customStyle="1" w:styleId="10">
    <w:name w:val="CharAttribute5"/>
    <w:qFormat/>
    <w:uiPriority w:val="0"/>
    <w:rPr>
      <w:rFonts w:hint="default" w:ascii="Times New Roman" w:hAnsi="Times New Roman" w:eastAsia="宋体" w:cs="Times New Roman"/>
      <w:sz w:val="24"/>
    </w:rPr>
  </w:style>
  <w:style w:type="paragraph" w:styleId="11">
    <w:name w:val="List Paragraph"/>
    <w:basedOn w:val="1"/>
    <w:qFormat/>
    <w:uiPriority w:val="34"/>
    <w:pPr>
      <w:ind w:firstLine="420" w:firstLineChars="200"/>
    </w:pPr>
  </w:style>
  <w:style w:type="paragraph" w:customStyle="1" w:styleId="12">
    <w:name w:val="p1"/>
    <w:basedOn w:val="1"/>
    <w:qFormat/>
    <w:uiPriority w:val="0"/>
    <w:pPr>
      <w:widowControl/>
      <w:jc w:val="left"/>
    </w:pPr>
    <w:rPr>
      <w:rFonts w:ascii=".PingFang SC" w:hAnsi=".PingFang SC" w:cs="宋体"/>
      <w:color w:val="454545"/>
      <w:kern w:val="0"/>
      <w:sz w:val="18"/>
      <w:szCs w:val="18"/>
    </w:rPr>
  </w:style>
  <w:style w:type="character" w:customStyle="1" w:styleId="13">
    <w:name w:val="页眉 字符"/>
    <w:basedOn w:val="7"/>
    <w:link w:val="4"/>
    <w:qFormat/>
    <w:uiPriority w:val="99"/>
    <w:rPr>
      <w:rFonts w:ascii="Times New Roman" w:hAnsi="Times New Roman" w:eastAsia="宋体" w:cs="Times New Roman"/>
      <w:sz w:val="18"/>
      <w:szCs w:val="18"/>
    </w:rPr>
  </w:style>
  <w:style w:type="character" w:customStyle="1" w:styleId="14">
    <w:name w:val="页脚 字符"/>
    <w:basedOn w:val="7"/>
    <w:link w:val="3"/>
    <w:qFormat/>
    <w:uiPriority w:val="99"/>
    <w:rPr>
      <w:rFonts w:ascii="Times New Roman" w:hAnsi="Times New Roman" w:eastAsia="宋体" w:cs="Times New Roman"/>
      <w:sz w:val="18"/>
      <w:szCs w:val="18"/>
    </w:rPr>
  </w:style>
  <w:style w:type="character" w:customStyle="1" w:styleId="15">
    <w:name w:val="批注框文本 字符"/>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498</Words>
  <Characters>591</Characters>
  <Lines>3</Lines>
  <Paragraphs>1</Paragraphs>
  <TotalTime>1</TotalTime>
  <ScaleCrop>false</ScaleCrop>
  <LinksUpToDate>false</LinksUpToDate>
  <CharactersWithSpaces>592</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2021-09-06T01:27:00Z</dcterms:created>
  <dc:creator>孙天旭</dc:creator>
  <cp:lastModifiedBy>林伟鹏</cp:lastModifiedBy>
  <cp:lastPrinted>2017-12-17T08:50:00Z</cp:lastPrinted>
  <dcterms:modified xsi:type="dcterms:W3CDTF">2026-09-11T09:15:39Z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ICV">
    <vt:lpwstr>42B0D821043DCD9B0C29A26AB90D0FB9_43</vt:lpwstr>
  </property>
  <property fmtid="{D5CDD505-2E9C-101B-9397-08002B2CF9AE}" pid="4" name="KSOTemplateDocerSaveRecord">
    <vt:lpwstr>eyJoZGlkIjoiMzEwNTM5NzYwMDRjMzkwZTVkZjY2ODkwMGIxNGU0OTUiLCJ1c2VySWQiOiIxNTM0ODI0MzY1In0=</vt:lpwstr>
  </property>
</Properties>
</file>